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99" w:rsidRDefault="008D3899" w:rsidP="008D3899">
      <w:pPr>
        <w:keepNext/>
        <w:ind w:hanging="142"/>
        <w:jc w:val="center"/>
        <w:rPr>
          <w:szCs w:val="22"/>
        </w:rPr>
      </w:pPr>
      <w:r w:rsidRPr="008D3899">
        <w:rPr>
          <w:szCs w:val="22"/>
        </w:rPr>
        <w:t>Правила пользования услугами Линии консультаций</w:t>
      </w:r>
    </w:p>
    <w:p w:rsidR="008D3899" w:rsidRPr="008D3899" w:rsidRDefault="008D3899" w:rsidP="008D3899">
      <w:pPr>
        <w:keepNext/>
        <w:ind w:hanging="142"/>
        <w:jc w:val="center"/>
        <w:rPr>
          <w:szCs w:val="22"/>
        </w:rPr>
      </w:pPr>
    </w:p>
    <w:p w:rsidR="008D3899" w:rsidRPr="008D3899" w:rsidRDefault="008D3899" w:rsidP="008D3899">
      <w:pPr>
        <w:keepNext/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 xml:space="preserve">Вы можете обратиться к специалисту с вопросом по работе  установленной у Вас конфигурации программного продукта 1С по телефону (831)202-15-10 или в 1C-Connect </w:t>
      </w:r>
      <w:proofErr w:type="spellStart"/>
      <w:r w:rsidRPr="008D3899">
        <w:rPr>
          <w:szCs w:val="22"/>
        </w:rPr>
        <w:t>пн-чт</w:t>
      </w:r>
      <w:proofErr w:type="spellEnd"/>
      <w:r w:rsidRPr="008D3899">
        <w:rPr>
          <w:szCs w:val="22"/>
        </w:rPr>
        <w:t xml:space="preserve"> с 09:00 до 18:00, </w:t>
      </w:r>
      <w:proofErr w:type="spellStart"/>
      <w:r w:rsidRPr="008D3899">
        <w:rPr>
          <w:szCs w:val="22"/>
        </w:rPr>
        <w:t>пт</w:t>
      </w:r>
      <w:proofErr w:type="spellEnd"/>
      <w:r w:rsidRPr="008D3899">
        <w:rPr>
          <w:szCs w:val="22"/>
        </w:rPr>
        <w:t xml:space="preserve"> с 09:00 до 17:00</w:t>
      </w:r>
    </w:p>
    <w:p w:rsidR="008D3899" w:rsidRPr="008D3899" w:rsidRDefault="008D3899" w:rsidP="008D3899">
      <w:pPr>
        <w:keepNext/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.</w:t>
      </w:r>
    </w:p>
    <w:p w:rsidR="008D3899" w:rsidRPr="008D3899" w:rsidRDefault="008D3899" w:rsidP="008D3899">
      <w:pPr>
        <w:keepNext/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Правила пользования линией консультаций:</w:t>
      </w:r>
    </w:p>
    <w:p w:rsidR="008D3899" w:rsidRPr="008D3899" w:rsidRDefault="008D3899" w:rsidP="008D3899">
      <w:pPr>
        <w:keepNext/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1. Консультации оказываются: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 xml:space="preserve">1.1. при наличии действующего договора ИТС на программные продукты 1С. 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1.2. только по типовым программным продуктам 1С, в которые не были внесены изменения (доработки).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1.3. при условии, что у пользователя установлен актуальный релиз программы 1С.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 xml:space="preserve">2. Обращения на линию консультации обрабатываются в порядке их поступления. </w:t>
      </w:r>
      <w:bookmarkStart w:id="0" w:name="_GoBack"/>
      <w:bookmarkEnd w:id="0"/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 xml:space="preserve">3. При обращении лимит консультации для ИТС </w:t>
      </w:r>
      <w:proofErr w:type="gramStart"/>
      <w:r w:rsidRPr="008D3899">
        <w:rPr>
          <w:szCs w:val="22"/>
        </w:rPr>
        <w:t>ПРОФ</w:t>
      </w:r>
      <w:proofErr w:type="gramEnd"/>
      <w:r w:rsidRPr="008D3899">
        <w:rPr>
          <w:szCs w:val="22"/>
        </w:rPr>
        <w:t xml:space="preserve"> 30 минут в день.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4. Подсчет времени начинается с момента, когда Исполнитель предложил Заказчику сформулировать проблему или с момента начала работы над сообщением электронной почты. Время, затраченное на идентификацию Заказчика, не учитывается. Подсчет времени заканчивается разрывом телефонного соединения или отправкой ответа по электронной почте. Округление производится с точностью до 1 минуты в большую сторону.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6. Во время обращения на линию консультаций необходимо находиться рядом со своим компьютером.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7. Для того чтобы получить оптимальную помощь по интересующему Вас вопросу, перед тем как позвонить на линию консультаций, пожалуйста, подготовьте следующую информацию: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- Название и ИНН Вашей организации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proofErr w:type="gramStart"/>
      <w:r w:rsidRPr="008D3899">
        <w:rPr>
          <w:szCs w:val="22"/>
        </w:rPr>
        <w:t>- Регистрационный номер Вашего программного продукта (он обозначен на дисках с программой, на Вашей</w:t>
      </w:r>
      <w:proofErr w:type="gramEnd"/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proofErr w:type="gramStart"/>
      <w:r w:rsidRPr="008D3899">
        <w:rPr>
          <w:szCs w:val="22"/>
        </w:rPr>
        <w:t>РЕГИСТРАЦИОННОЙ АНКЕТЕ и на печатных изданиях из комплекта поставки);</w:t>
      </w:r>
      <w:proofErr w:type="gramEnd"/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proofErr w:type="gramStart"/>
      <w:r w:rsidRPr="008D3899">
        <w:rPr>
          <w:szCs w:val="22"/>
        </w:rPr>
        <w:t>- Релиз платформы и конфигурации Вашей программы (посмотреть версии Вы можете, используя меню</w:t>
      </w:r>
      <w:proofErr w:type="gramEnd"/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"Помощь</w:t>
      </w:r>
      <w:proofErr w:type="gramStart"/>
      <w:r w:rsidRPr="008D3899">
        <w:rPr>
          <w:szCs w:val="22"/>
        </w:rPr>
        <w:t>/О</w:t>
      </w:r>
      <w:proofErr w:type="gramEnd"/>
      <w:r w:rsidRPr="008D3899">
        <w:rPr>
          <w:szCs w:val="22"/>
        </w:rPr>
        <w:t xml:space="preserve"> программе" в любом программном продукте "1С Предприятие");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8. Постарайтесь кратко и точно сформулировать Ваш вопрос до начала разговора со специалистом. Начните говорить о проблеме с конкретного документа, справочника и т.д. Опишите последовательность Ваших действий и полученный результат. Поясните, чем он отличается от желаемого. Все сообщения программы, появляющиеся на экране, цитируйте дословно.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9. В случае сложного вопроса, требующего консультаций с разработчиками или методистами, ответ будет предоставлен позднее при следующем Вашем обращении.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10. Консультант не является аудитором и не обязан нести ответственность за консультации по бухгалтерскому или налоговому учету.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 Консультации по следующим вопросам не входят в типовое сопровождение Линии консультаций и оказываются за дополнительную оплату: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11.1. Консультирование и обновление нетиповых конфигураций программ 1С.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bCs/>
          <w:iCs/>
          <w:szCs w:val="22"/>
        </w:rPr>
      </w:pPr>
      <w:r w:rsidRPr="008D3899">
        <w:rPr>
          <w:bCs/>
          <w:iCs/>
          <w:szCs w:val="22"/>
        </w:rPr>
        <w:t>11.2. Обновление нетиповых конфигураций программ 1С.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11.3. Переход на новую редакцию 1С: Предприятие 8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11.4. Переход с 1С 7, и сторонних программных продуктов на 1С 8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11.5. Доработки 1С: создание обработок, внешних отчетов, печатных форм.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iCs/>
          <w:szCs w:val="22"/>
        </w:rPr>
      </w:pPr>
      <w:r w:rsidRPr="008D3899">
        <w:rPr>
          <w:iCs/>
          <w:szCs w:val="22"/>
        </w:rPr>
        <w:t xml:space="preserve">11.6. Консультации по использованию </w:t>
      </w:r>
      <w:r w:rsidRPr="008D3899">
        <w:rPr>
          <w:bCs/>
          <w:iCs/>
          <w:szCs w:val="22"/>
        </w:rPr>
        <w:t xml:space="preserve">нетиповых </w:t>
      </w:r>
      <w:r w:rsidRPr="008D3899">
        <w:rPr>
          <w:iCs/>
          <w:szCs w:val="22"/>
        </w:rPr>
        <w:t>внешних отчетов.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11.7. Подготовка информационной базы к переносу данных, перенос данных.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11.8. Доработка и настройка программ 1С под индивидуальные особенности ведения учета в организации.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11.9. Настройка обмена между конфигурациями.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11.10. Анализ корректности ведения базы.</w:t>
      </w:r>
    </w:p>
    <w:p w:rsidR="008D3899" w:rsidRPr="008D3899" w:rsidRDefault="008D3899" w:rsidP="008D3899">
      <w:pPr>
        <w:tabs>
          <w:tab w:val="right" w:pos="9498"/>
        </w:tabs>
        <w:ind w:left="709" w:firstLine="284"/>
        <w:jc w:val="both"/>
        <w:rPr>
          <w:szCs w:val="22"/>
        </w:rPr>
      </w:pPr>
      <w:r w:rsidRPr="008D3899">
        <w:rPr>
          <w:szCs w:val="22"/>
        </w:rPr>
        <w:t>1. Проверить расчёты;</w:t>
      </w:r>
    </w:p>
    <w:p w:rsidR="008D3899" w:rsidRPr="008D3899" w:rsidRDefault="008D3899" w:rsidP="008D3899">
      <w:pPr>
        <w:tabs>
          <w:tab w:val="right" w:pos="9498"/>
        </w:tabs>
        <w:ind w:left="709" w:firstLine="284"/>
        <w:jc w:val="both"/>
        <w:rPr>
          <w:szCs w:val="22"/>
        </w:rPr>
      </w:pPr>
      <w:r w:rsidRPr="008D3899">
        <w:rPr>
          <w:szCs w:val="22"/>
        </w:rPr>
        <w:t>2. Корректировка данных.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11.11. Обследование: анализ базы, оценка трудоемкости работ.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11.12. Помощь в составлении квартальной/годовой отчетности.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11.13. Методология ведения учёта:</w:t>
      </w:r>
    </w:p>
    <w:p w:rsidR="008D3899" w:rsidRPr="008D3899" w:rsidRDefault="008D3899" w:rsidP="008D3899">
      <w:pPr>
        <w:tabs>
          <w:tab w:val="right" w:pos="9498"/>
        </w:tabs>
        <w:ind w:left="709" w:firstLine="284"/>
        <w:jc w:val="both"/>
        <w:rPr>
          <w:szCs w:val="22"/>
        </w:rPr>
      </w:pPr>
      <w:r w:rsidRPr="008D3899">
        <w:rPr>
          <w:szCs w:val="22"/>
        </w:rPr>
        <w:t>1. Какие проводки надо;</w:t>
      </w:r>
    </w:p>
    <w:p w:rsidR="008D3899" w:rsidRPr="008D3899" w:rsidRDefault="008D3899" w:rsidP="008D3899">
      <w:pPr>
        <w:tabs>
          <w:tab w:val="right" w:pos="9498"/>
        </w:tabs>
        <w:ind w:left="709" w:firstLine="284"/>
        <w:jc w:val="both"/>
        <w:rPr>
          <w:szCs w:val="22"/>
        </w:rPr>
      </w:pPr>
      <w:r w:rsidRPr="008D3899">
        <w:rPr>
          <w:szCs w:val="22"/>
        </w:rPr>
        <w:t>2. Какие суммы надо;</w:t>
      </w:r>
    </w:p>
    <w:p w:rsidR="008D3899" w:rsidRPr="008D3899" w:rsidRDefault="008D3899" w:rsidP="008D3899">
      <w:pPr>
        <w:tabs>
          <w:tab w:val="right" w:pos="9498"/>
        </w:tabs>
        <w:ind w:left="709" w:firstLine="284"/>
        <w:jc w:val="both"/>
        <w:rPr>
          <w:szCs w:val="22"/>
        </w:rPr>
      </w:pPr>
      <w:r w:rsidRPr="008D3899">
        <w:rPr>
          <w:szCs w:val="22"/>
        </w:rPr>
        <w:t>3. Какие проценты;</w:t>
      </w:r>
    </w:p>
    <w:p w:rsidR="008D3899" w:rsidRPr="008D3899" w:rsidRDefault="008D3899" w:rsidP="008D3899">
      <w:pPr>
        <w:tabs>
          <w:tab w:val="right" w:pos="9498"/>
        </w:tabs>
        <w:ind w:left="709" w:firstLine="284"/>
        <w:jc w:val="both"/>
        <w:rPr>
          <w:szCs w:val="22"/>
        </w:rPr>
      </w:pPr>
      <w:r w:rsidRPr="008D3899">
        <w:rPr>
          <w:szCs w:val="22"/>
        </w:rPr>
        <w:t>4. Какие данные;</w:t>
      </w:r>
    </w:p>
    <w:p w:rsidR="008D3899" w:rsidRPr="008D3899" w:rsidRDefault="008D3899" w:rsidP="008D3899">
      <w:pPr>
        <w:tabs>
          <w:tab w:val="right" w:pos="9498"/>
        </w:tabs>
        <w:ind w:left="709" w:firstLine="284"/>
        <w:jc w:val="both"/>
        <w:rPr>
          <w:szCs w:val="22"/>
        </w:rPr>
      </w:pPr>
      <w:r w:rsidRPr="008D3899">
        <w:rPr>
          <w:szCs w:val="22"/>
        </w:rPr>
        <w:t xml:space="preserve">5. </w:t>
      </w:r>
      <w:proofErr w:type="gramStart"/>
      <w:r w:rsidRPr="008D3899">
        <w:rPr>
          <w:szCs w:val="22"/>
        </w:rPr>
        <w:t>Согласно</w:t>
      </w:r>
      <w:proofErr w:type="gramEnd"/>
      <w:r w:rsidRPr="008D3899">
        <w:rPr>
          <w:szCs w:val="22"/>
        </w:rPr>
        <w:t xml:space="preserve"> какому законодательству.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11.14. Настройка и создание прав доступа пользователей.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>11.15. Обучение пользователей по работе с 1С</w:t>
      </w:r>
    </w:p>
    <w:p w:rsidR="008D3899" w:rsidRPr="008D3899" w:rsidRDefault="008D3899" w:rsidP="008D3899">
      <w:pPr>
        <w:tabs>
          <w:tab w:val="right" w:pos="9498"/>
        </w:tabs>
        <w:ind w:firstLine="284"/>
        <w:jc w:val="both"/>
        <w:rPr>
          <w:szCs w:val="22"/>
        </w:rPr>
      </w:pPr>
      <w:r w:rsidRPr="008D3899">
        <w:rPr>
          <w:szCs w:val="22"/>
        </w:rPr>
        <w:t xml:space="preserve">11.16. Вопросы по взаимодействию 1С со </w:t>
      </w:r>
      <w:proofErr w:type="gramStart"/>
      <w:r w:rsidRPr="008D3899">
        <w:rPr>
          <w:szCs w:val="22"/>
        </w:rPr>
        <w:t>сторонним</w:t>
      </w:r>
      <w:proofErr w:type="gramEnd"/>
      <w:r w:rsidRPr="008D3899">
        <w:rPr>
          <w:szCs w:val="22"/>
        </w:rPr>
        <w:t xml:space="preserve"> ПО (УТМ, </w:t>
      </w:r>
      <w:proofErr w:type="spellStart"/>
      <w:r w:rsidRPr="008D3899">
        <w:rPr>
          <w:szCs w:val="22"/>
        </w:rPr>
        <w:t>RuToken</w:t>
      </w:r>
      <w:proofErr w:type="spellEnd"/>
      <w:r w:rsidRPr="008D3899">
        <w:rPr>
          <w:szCs w:val="22"/>
        </w:rPr>
        <w:t xml:space="preserve">, </w:t>
      </w:r>
      <w:proofErr w:type="spellStart"/>
      <w:r w:rsidRPr="008D3899">
        <w:rPr>
          <w:szCs w:val="22"/>
        </w:rPr>
        <w:t>JaCarta</w:t>
      </w:r>
      <w:proofErr w:type="spellEnd"/>
      <w:r w:rsidRPr="008D3899">
        <w:rPr>
          <w:szCs w:val="22"/>
        </w:rPr>
        <w:t xml:space="preserve"> и т.д.)</w:t>
      </w:r>
    </w:p>
    <w:p w:rsidR="009B02E9" w:rsidRPr="008D3899" w:rsidRDefault="009B02E9"/>
    <w:sectPr w:rsidR="009B02E9" w:rsidRPr="008D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2B"/>
    <w:rsid w:val="00274E2B"/>
    <w:rsid w:val="007A38F6"/>
    <w:rsid w:val="008D3899"/>
    <w:rsid w:val="009B02E9"/>
    <w:rsid w:val="00E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И.И.</dc:creator>
  <cp:keywords/>
  <dc:description/>
  <cp:lastModifiedBy>Киселева И.И.</cp:lastModifiedBy>
  <cp:revision>3</cp:revision>
  <dcterms:created xsi:type="dcterms:W3CDTF">2022-06-28T07:05:00Z</dcterms:created>
  <dcterms:modified xsi:type="dcterms:W3CDTF">2023-05-23T13:31:00Z</dcterms:modified>
</cp:coreProperties>
</file>